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35BEB" w14:textId="77777777" w:rsidR="00DD1B36" w:rsidRPr="00933C6C" w:rsidRDefault="00DD1B36" w:rsidP="00DD1B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bookmarkStart w:id="0" w:name="_GoBack"/>
      <w:bookmarkEnd w:id="0"/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ЗАКЛЮЧЕНИЕ</w:t>
      </w:r>
    </w:p>
    <w:p w14:paraId="665A4778" w14:textId="7A4D13BC" w:rsidR="00DD1B36" w:rsidRPr="00933C6C" w:rsidRDefault="00DD1B36" w:rsidP="00DD1B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юридического </w:t>
      </w:r>
      <w:r w:rsidR="003B5D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отдела</w:t>
      </w:r>
    </w:p>
    <w:p w14:paraId="3074C599" w14:textId="77777777" w:rsidR="00DD1B36" w:rsidRPr="00933C6C" w:rsidRDefault="00DD1B36" w:rsidP="00DD1B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аппарата Думы городского округа Тольятти</w:t>
      </w:r>
    </w:p>
    <w:p w14:paraId="0ACD53DB" w14:textId="77777777" w:rsidR="00DD1B36" w:rsidRPr="00933C6C" w:rsidRDefault="00DD1B36" w:rsidP="00DD1B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на информацию администрации городского округа Тольятти </w:t>
      </w:r>
    </w:p>
    <w:p w14:paraId="0216A0CD" w14:textId="41B46F59" w:rsidR="00DD1B36" w:rsidRPr="00933C6C" w:rsidRDefault="00DD1B36" w:rsidP="00DD1B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3B5D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подготовке к отопительному сезону 2024-2025 годов</w:t>
      </w: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</w:p>
    <w:p w14:paraId="39237A57" w14:textId="0406F536" w:rsidR="00DD1B36" w:rsidRPr="00933C6C" w:rsidRDefault="00DD1B36" w:rsidP="00DD1B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(Д –</w:t>
      </w:r>
      <w:r w:rsidR="005165B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223</w:t>
      </w: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от </w:t>
      </w:r>
      <w:r w:rsidR="00A27D5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0</w:t>
      </w:r>
      <w:r w:rsidR="003B5D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7</w:t>
      </w: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</w:t>
      </w:r>
      <w:r w:rsidR="003B5D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10</w:t>
      </w: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.202</w:t>
      </w:r>
      <w:r w:rsidR="006F2F8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Pr="00933C6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г.)</w:t>
      </w:r>
    </w:p>
    <w:p w14:paraId="21193958" w14:textId="77777777" w:rsidR="00DD1B36" w:rsidRPr="000E2233" w:rsidRDefault="00DD1B36" w:rsidP="00DD1B3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5FB9B85D" w14:textId="7836260B" w:rsidR="00DD1B36" w:rsidRPr="00242FA9" w:rsidRDefault="00DD1B36" w:rsidP="00DD1B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Рассмотрев информацию администрации городского округа Тольятти о </w:t>
      </w:r>
      <w:r w:rsidR="003B5D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подготовке к отопительному сезону 2024-2025 годов 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>(далее - информация), необходимо отметить следующее.</w:t>
      </w:r>
    </w:p>
    <w:p w14:paraId="72E2A7FE" w14:textId="28C4F3B2" w:rsidR="00E621DF" w:rsidRDefault="00DD1B36" w:rsidP="00E621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Согласно пункту </w:t>
      </w:r>
      <w:r w:rsidR="008D3E2C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части 1 статьи 16 Федерального закона от 06.10.2003г. № 131 – ФЗ «Об общих принципах организации местного самоуправления в Российской Федерации» (далее – Федеральный закон </w:t>
      </w:r>
      <w:r w:rsidR="0050042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131 - ФЗ) и, аналогично, пункту </w:t>
      </w:r>
      <w:r w:rsidR="008D3E2C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части 1 статьи 7 Устава городского округа Тольятти, к вопросам местного значения городского округа относится, в том числе, </w:t>
      </w:r>
      <w:r w:rsidR="00E621DF">
        <w:rPr>
          <w:rFonts w:ascii="Times New Roman" w:hAnsi="Times New Roman" w:cs="Times New Roman"/>
          <w:sz w:val="28"/>
          <w:szCs w:val="28"/>
        </w:rPr>
        <w:t>организация в границах городского округа электро-, тепл</w:t>
      </w:r>
      <w:proofErr w:type="gramStart"/>
      <w:r w:rsidR="00E621D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E621DF">
        <w:rPr>
          <w:rFonts w:ascii="Times New Roman" w:hAnsi="Times New Roman" w:cs="Times New Roman"/>
          <w:sz w:val="28"/>
          <w:szCs w:val="28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Федерации.</w:t>
      </w:r>
    </w:p>
    <w:p w14:paraId="13C41F53" w14:textId="77777777" w:rsidR="00F91900" w:rsidRDefault="00F91900" w:rsidP="00F919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пункту 2.6.10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постановления Госстроя Российской Федерации от 27.09.2003 № 170 "Об утверждении Правил и норм технической эксплуатации жилищного фонда" готовность объектов жилищно-коммунального хозяйства к эксплуатации в зимних условиях подтверждается наличием паспорта готовности дома к эксплуатации в зимних условиях (далее - паспорт готовности).</w:t>
      </w:r>
    </w:p>
    <w:p w14:paraId="067CEA89" w14:textId="77777777" w:rsidR="00F91900" w:rsidRDefault="00F91900" w:rsidP="00F919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пункта 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Правил оценки готовности к отопительному периоду, утвержденных приказом Министерства энергетики Российской Федерации от 12.03.2013 № 103 (далее - Правила), в отношении многоквартирных домов проверка осуществляется путем определения соответствия требованиям настоящих Правил лиц, осуществляющих в соответствии с жилищным законодательством управление многоквартирным домом и приобретающих тепловую энергию (мощность) и (или) теплоноситель для оказания коммунальных услуг в части отопления и горячего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водоснабжения. В отношении указанных лиц также осуществляется проверка проводимых ими мероприятий по подготовке к отопительному периоду.</w:t>
      </w:r>
    </w:p>
    <w:p w14:paraId="6C189F4C" w14:textId="77777777" w:rsidR="00F91900" w:rsidRDefault="00F91900" w:rsidP="00F919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пункта 5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проверка осуществляется комиссиями, которые образовываются Федеральной службой по экологическому, технологическому и атомному надзору или органами местного самоуправления поселений, городских округов (далее - комиссия).</w:t>
      </w:r>
    </w:p>
    <w:p w14:paraId="763E3763" w14:textId="71F96FF1" w:rsidR="00F91900" w:rsidRDefault="00F91900" w:rsidP="00F919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проверке комиссиями проверяется выполнение требований, установленных главами III - V </w:t>
      </w:r>
      <w:r w:rsidR="003A2731"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z w:val="28"/>
          <w:szCs w:val="28"/>
        </w:rPr>
        <w:t xml:space="preserve"> Правил (далее - требования по готовности). В целях проведения проверки комиссии рассматривают документы, подтверждающие выполнение требований по готовности, а при необходимости - проводят осмотр объектов проверки (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Правил).</w:t>
      </w:r>
    </w:p>
    <w:p w14:paraId="092A2328" w14:textId="77777777" w:rsidR="00F91900" w:rsidRDefault="00F91900" w:rsidP="00F919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проверки оформляются актом проверки готовности к отопительному периоду (далее - акт), который составляется не позднее одного дня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завершения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проверки, по рекомендуемому образцу согласно приложению № 1 к Правилам.</w:t>
      </w:r>
    </w:p>
    <w:p w14:paraId="3E49FB64" w14:textId="77777777" w:rsidR="00F91900" w:rsidRDefault="00F91900" w:rsidP="00F919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акте содержатся следующие выводы комиссии по итогам проверки:</w:t>
      </w:r>
    </w:p>
    <w:p w14:paraId="19A2DD2B" w14:textId="2193FA01" w:rsidR="00F91900" w:rsidRDefault="00F91900" w:rsidP="00F919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объект проверки готов к отопительному периоду;</w:t>
      </w:r>
    </w:p>
    <w:p w14:paraId="180B8C12" w14:textId="79760CC9" w:rsidR="00F91900" w:rsidRDefault="00F91900" w:rsidP="00F919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объект проверки будет готов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к отопительному периоду при условии устранения в установленный срок замечаний к требованиям по готовности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>, выданных комиссией;</w:t>
      </w:r>
    </w:p>
    <w:p w14:paraId="0E095307" w14:textId="54F9D8AA" w:rsidR="00F91900" w:rsidRDefault="00F91900" w:rsidP="00F919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объект проверки не готов к отопительному периоду (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Правил).</w:t>
      </w:r>
    </w:p>
    <w:p w14:paraId="4C24DBDC" w14:textId="77777777" w:rsidR="00F91900" w:rsidRDefault="00F91900" w:rsidP="00F919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(далее - Перечень) с указанием сроков их устранения (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Правил).</w:t>
      </w:r>
    </w:p>
    <w:p w14:paraId="57B93219" w14:textId="77777777" w:rsidR="00F91900" w:rsidRDefault="00F91900" w:rsidP="00F919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Паспорт готовности к отопительному периоду составляется по рекомендуемому образцу согласно приложению № 2 к Правилам и выдается уполномоченным органом, образовавшим комиссию, по каждому объекту проверки в течение 15 дней с даты подписания акта в случае, если объект проверки готов к отопительному периоду, а также в случае, если замечания к требованиям по готовности, выданные комиссией, устранены в срок, установленный Перечнем (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9</w:t>
        </w:r>
        <w:proofErr w:type="gramEnd"/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Правил).</w:t>
      </w:r>
      <w:proofErr w:type="gramEnd"/>
    </w:p>
    <w:p w14:paraId="638B610B" w14:textId="77777777" w:rsidR="00F91900" w:rsidRDefault="00F91900" w:rsidP="00F919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выдачи паспортов определяются руководителем (заместителем руководителя) уполномоченного органа в зависимости от особенностей климатических условий, но не позднее 15 сентября - для потребителей тепловой энергии (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Правил).</w:t>
      </w:r>
    </w:p>
    <w:p w14:paraId="5291C8BA" w14:textId="4BAF76FF" w:rsidR="00F91900" w:rsidRDefault="00F91900" w:rsidP="00F919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Организация, не получившая по объектам проверки паспорт готовности до даты, установленной пунктом 10 </w:t>
      </w:r>
      <w:r w:rsidR="003A2731"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z w:val="28"/>
          <w:szCs w:val="28"/>
        </w:rPr>
        <w:t xml:space="preserve"> Правил, обязана продолжить подготовку к отопительному периоду и устранение указанных в Перечне к акту замечаний к выполнению (невыполнению) требований по готовности. После уведомления комиссии об устранении замечаний к выполнению (невыполнению) требований по готовности осуществляется повторная проверка. При положительном заключении комиссии оформляется повторный акт с выводом о готовности к отопительному периоду, но без выдачи паспорта в текущий отопительный период (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Правил).</w:t>
      </w:r>
    </w:p>
    <w:p w14:paraId="16B23544" w14:textId="438CCDA5" w:rsidR="005B616A" w:rsidRPr="005B616A" w:rsidRDefault="00DD1B36" w:rsidP="005B616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Постановлением </w:t>
      </w:r>
      <w:r w:rsidR="008D3E2C" w:rsidRP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администрации</w:t>
      </w:r>
      <w:r w:rsidRP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округа Тольятти от </w:t>
      </w:r>
      <w:r w:rsidR="003B5D82" w:rsidRP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P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3B5D82" w:rsidRP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>.20</w:t>
      </w:r>
      <w:r w:rsidR="006F2F81" w:rsidRP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3B5D82" w:rsidRP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6F2F81" w:rsidRP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3B5D82" w:rsidRP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>80</w:t>
      </w:r>
      <w:r w:rsidR="005B616A" w:rsidRP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>-п/1 «</w:t>
      </w:r>
      <w:r w:rsidR="003B5D82" w:rsidRP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>О начале отопительного периода 2024-2025 гг.»</w:t>
      </w:r>
      <w:r w:rsidR="000E0DA6" w:rsidRP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B616A" w:rsidRPr="005B616A">
        <w:rPr>
          <w:rFonts w:ascii="Times New Roman" w:hAnsi="Times New Roman" w:cs="Times New Roman"/>
          <w:bCs/>
          <w:sz w:val="28"/>
          <w:szCs w:val="28"/>
        </w:rPr>
        <w:t>с 01.10.2024 г. в городском округе Тольятти начат отопительный период 2024-2025 годов.</w:t>
      </w:r>
    </w:p>
    <w:p w14:paraId="7B0D8BE3" w14:textId="3CCEF61D" w:rsidR="005B616A" w:rsidRPr="005B616A" w:rsidRDefault="005B616A" w:rsidP="005B616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616A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городского округа Тольятти от 27.09.2024 №1806-п/1</w:t>
      </w:r>
      <w:r w:rsidR="00157E1B" w:rsidRPr="00157E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57E1B" w:rsidRP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>«О начале отопительного периода 2024-2025 гг.»</w:t>
      </w:r>
      <w:r w:rsidRPr="005B616A">
        <w:rPr>
          <w:rFonts w:ascii="Times New Roman" w:hAnsi="Times New Roman" w:cs="Times New Roman"/>
          <w:bCs/>
          <w:sz w:val="28"/>
          <w:szCs w:val="28"/>
        </w:rPr>
        <w:t xml:space="preserve"> с 27.09.2024 г. руководителям теплоснабжающих и </w:t>
      </w:r>
      <w:proofErr w:type="spellStart"/>
      <w:r w:rsidRPr="005B616A">
        <w:rPr>
          <w:rFonts w:ascii="Times New Roman" w:hAnsi="Times New Roman" w:cs="Times New Roman"/>
          <w:bCs/>
          <w:sz w:val="28"/>
          <w:szCs w:val="28"/>
        </w:rPr>
        <w:t>теплосетевых</w:t>
      </w:r>
      <w:proofErr w:type="spellEnd"/>
      <w:r w:rsidRPr="005B616A">
        <w:rPr>
          <w:rFonts w:ascii="Times New Roman" w:hAnsi="Times New Roman" w:cs="Times New Roman"/>
          <w:bCs/>
          <w:sz w:val="28"/>
          <w:szCs w:val="28"/>
        </w:rPr>
        <w:t xml:space="preserve"> организаций городского округа Тольятти предложено осуществить пуск тепла на объекты социальной сферы по заявкам руководителей таких объектов.</w:t>
      </w:r>
    </w:p>
    <w:p w14:paraId="4FA1EC56" w14:textId="728F9077" w:rsidR="003B5D82" w:rsidRPr="00261D78" w:rsidRDefault="00525354" w:rsidP="003B5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Рассмотрев представленную информацию</w:t>
      </w:r>
      <w:r w:rsidR="00F32571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считаем целесообразным р</w:t>
      </w:r>
      <w:r w:rsidRPr="00261D78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екомендовать администрации городского округа Тольятти представить информацию</w:t>
      </w:r>
      <w:r w:rsidR="003B5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контрольных мероприятий в рамках муниципального контроля в сфере благоустройства в части восстановления нарушенного благоустройства после проведенных работ по перекладке тепловых сетей в 2024 году на территории </w:t>
      </w:r>
      <w:proofErr w:type="spellStart"/>
      <w:r w:rsidR="003B5D82"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 w:rsidR="003B5D82">
        <w:rPr>
          <w:rFonts w:ascii="Times New Roman" w:eastAsia="Times New Roman" w:hAnsi="Times New Roman" w:cs="Times New Roman"/>
          <w:sz w:val="28"/>
          <w:szCs w:val="28"/>
          <w:lang w:eastAsia="ru-RU"/>
        </w:rPr>
        <w:t>. Тольятти.</w:t>
      </w:r>
    </w:p>
    <w:p w14:paraId="449060D8" w14:textId="547F8A39" w:rsidR="00CE106F" w:rsidRPr="007E3003" w:rsidRDefault="00CE106F" w:rsidP="00CE1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</w:pPr>
      <w:r w:rsidRPr="007E3003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Решением Думы городского округа от 2</w:t>
      </w:r>
      <w:r w:rsidR="002B32D1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5</w:t>
      </w:r>
      <w:r w:rsidRPr="007E3003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.0</w:t>
      </w:r>
      <w:r w:rsidR="002B32D1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9</w:t>
      </w:r>
      <w:r w:rsidRPr="007E3003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.202</w:t>
      </w:r>
      <w:r w:rsidR="00257015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4</w:t>
      </w:r>
      <w:r w:rsidRPr="007E3003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г. № </w:t>
      </w:r>
      <w:r w:rsidR="002B32D1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309</w:t>
      </w:r>
      <w:r w:rsidRPr="007E3003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вопрос </w:t>
      </w:r>
      <w:r w:rsidRPr="007E3003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7E30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Об информации администрации городского округа Тольятти </w:t>
      </w:r>
      <w:r w:rsidRPr="00242FA9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2B32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подготовке к отопительному сезону 2024-2025 </w:t>
      </w:r>
      <w:r w:rsidR="005B616A">
        <w:rPr>
          <w:rFonts w:ascii="Times New Roman" w:eastAsia="Times New Roman" w:hAnsi="Times New Roman" w:cs="Times New Roman"/>
          <w:sz w:val="28"/>
          <w:szCs w:val="28"/>
          <w:lang w:eastAsia="ar-SA"/>
        </w:rPr>
        <w:t>годов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Pr="007E30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E3003"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 xml:space="preserve">включен в план текущей деятельности Думы городского округа Тольятти на </w:t>
      </w:r>
      <w:r w:rsidRPr="007E3003">
        <w:rPr>
          <w:rFonts w:ascii="Times New Roman" w:eastAsia="Lucida Sans Unicode" w:hAnsi="Times New Roman" w:cs="Times New Roman"/>
          <w:sz w:val="28"/>
          <w:szCs w:val="28"/>
          <w:lang w:val="en-US" w:eastAsia="ru-RU" w:bidi="ru-RU"/>
        </w:rPr>
        <w:t>I</w:t>
      </w:r>
      <w:r w:rsidR="005B616A">
        <w:rPr>
          <w:rFonts w:ascii="Times New Roman" w:eastAsia="Lucida Sans Unicode" w:hAnsi="Times New Roman" w:cs="Times New Roman"/>
          <w:sz w:val="28"/>
          <w:szCs w:val="28"/>
          <w:lang w:val="en-US" w:eastAsia="ru-RU" w:bidi="ru-RU"/>
        </w:rPr>
        <w:t>V</w:t>
      </w:r>
      <w:r w:rsidRPr="007E3003"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 xml:space="preserve"> квартал 202</w:t>
      </w:r>
      <w:r w:rsidR="00257015"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>4</w:t>
      </w:r>
      <w:r w:rsidRPr="007E3003"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 xml:space="preserve">г., </w:t>
      </w:r>
      <w:r w:rsidRPr="007E3003"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  <w:t xml:space="preserve">со сроком рассмотрения на заседании Думы </w:t>
      </w:r>
      <w:r w:rsidR="005B616A" w:rsidRPr="005B616A"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  <w:t>09</w:t>
      </w:r>
      <w:r w:rsidRPr="007E3003"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  <w:t>.</w:t>
      </w:r>
      <w:r w:rsidR="005B616A" w:rsidRPr="005B616A"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  <w:t>10</w:t>
      </w:r>
      <w:r w:rsidRPr="007E3003"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  <w:t>.202</w:t>
      </w:r>
      <w:r w:rsidR="00257015"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  <w:t>4</w:t>
      </w:r>
      <w:r w:rsidRPr="007E3003">
        <w:rPr>
          <w:rFonts w:ascii="Times New Roman" w:eastAsia="Lucida Sans Unicode" w:hAnsi="Times New Roman" w:cs="Times New Roman"/>
          <w:b/>
          <w:sz w:val="28"/>
          <w:szCs w:val="28"/>
          <w:lang w:eastAsia="ru-RU" w:bidi="ru-RU"/>
        </w:rPr>
        <w:t>г.</w:t>
      </w:r>
    </w:p>
    <w:p w14:paraId="3AB5BB88" w14:textId="77777777" w:rsidR="006E6CA5" w:rsidRPr="006E6CA5" w:rsidRDefault="006E6CA5" w:rsidP="006E6CA5">
      <w:pPr>
        <w:spacing w:after="0" w:line="240" w:lineRule="auto"/>
        <w:ind w:right="-23" w:firstLine="709"/>
        <w:jc w:val="both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6E6CA5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В соответствии с пунктом 9 части 1 статьи 25 Устава городского округа Тольятти в исключительной компетенции Думы находится </w:t>
      </w:r>
      <w:proofErr w:type="gramStart"/>
      <w:r w:rsidRPr="006E6CA5">
        <w:rPr>
          <w:rFonts w:ascii="Times New Roman" w:eastAsia="Lucida Sans Unicode" w:hAnsi="Times New Roman" w:cs="Times New Roman"/>
          <w:sz w:val="28"/>
          <w:szCs w:val="28"/>
          <w:lang w:bidi="ru-RU"/>
        </w:rPr>
        <w:t>контроль за</w:t>
      </w:r>
      <w:proofErr w:type="gramEnd"/>
      <w:r w:rsidRPr="006E6CA5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 Таким образом, Дума в рамках осуществления контрольных полномочий вправе рассмотреть представленную информацию на заседании Думы.</w:t>
      </w:r>
    </w:p>
    <w:p w14:paraId="68E818DC" w14:textId="77777777" w:rsidR="006E6CA5" w:rsidRPr="006E6CA5" w:rsidRDefault="006E6CA5" w:rsidP="006E6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6CA5">
        <w:rPr>
          <w:rFonts w:ascii="Times New Roman" w:eastAsia="Lucida Sans Unicode" w:hAnsi="Times New Roman" w:cs="Times New Roman"/>
          <w:sz w:val="28"/>
          <w:szCs w:val="28"/>
          <w:lang w:bidi="ru-RU"/>
        </w:rPr>
        <w:t>Согласно части 2 статьи 77 Регламента Думы городского округа Тольятти, утвержденного решением Думы городского округа от 18.10.2018г. № 3 (далее – Регламент Думы), п</w:t>
      </w:r>
      <w:r w:rsidRPr="006E6CA5">
        <w:rPr>
          <w:rFonts w:ascii="Times New Roman" w:hAnsi="Times New Roman" w:cs="Times New Roman"/>
          <w:sz w:val="28"/>
          <w:szCs w:val="28"/>
        </w:rPr>
        <w:t>о итогам рассмотрения Думой вопросов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Думы.</w:t>
      </w:r>
      <w:proofErr w:type="gramEnd"/>
    </w:p>
    <w:p w14:paraId="2B0EA290" w14:textId="77777777" w:rsidR="006E6CA5" w:rsidRPr="006E6CA5" w:rsidRDefault="006E6CA5" w:rsidP="006E6CA5">
      <w:pPr>
        <w:pStyle w:val="1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E6CA5">
        <w:rPr>
          <w:sz w:val="28"/>
          <w:szCs w:val="28"/>
        </w:rPr>
        <w:t>В соответствии с частью 1 статьи 141 Регламента Думы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14:paraId="6B7F44B4" w14:textId="77777777" w:rsidR="006E6CA5" w:rsidRPr="006E6CA5" w:rsidRDefault="006E6CA5" w:rsidP="006E6CA5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CA5">
        <w:rPr>
          <w:rFonts w:ascii="Times New Roman" w:hAnsi="Times New Roman" w:cs="Times New Roman"/>
          <w:sz w:val="28"/>
          <w:szCs w:val="28"/>
        </w:rPr>
        <w:t>По итогам рассмотрения материалов информационного характера комиссия вправе подготовить проект решения Думы.</w:t>
      </w:r>
    </w:p>
    <w:p w14:paraId="0C7B97CB" w14:textId="77777777" w:rsidR="006E6CA5" w:rsidRPr="006E6CA5" w:rsidRDefault="006E6CA5" w:rsidP="006E6CA5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CA5">
        <w:rPr>
          <w:rFonts w:ascii="Times New Roman" w:hAnsi="Times New Roman" w:cs="Times New Roman"/>
          <w:sz w:val="28"/>
          <w:szCs w:val="28"/>
        </w:rPr>
        <w:t xml:space="preserve">Проект решения Думы по вопросам осуществления </w:t>
      </w:r>
      <w:proofErr w:type="gramStart"/>
      <w:r w:rsidRPr="006E6CA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E6CA5">
        <w:rPr>
          <w:rFonts w:ascii="Times New Roman" w:hAnsi="Times New Roman" w:cs="Times New Roman"/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 городского округа.</w:t>
      </w:r>
    </w:p>
    <w:p w14:paraId="7C7AF785" w14:textId="77777777" w:rsidR="006E6CA5" w:rsidRPr="006E6CA5" w:rsidRDefault="006E6CA5" w:rsidP="006E6CA5">
      <w:pPr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sz w:val="28"/>
          <w:szCs w:val="28"/>
          <w:lang w:bidi="ru-RU"/>
        </w:rPr>
      </w:pPr>
      <w:r w:rsidRPr="006E6CA5">
        <w:rPr>
          <w:rFonts w:ascii="Times New Roman" w:eastAsia="Lucida Sans Unicode" w:hAnsi="Times New Roman" w:cs="Times New Roman"/>
          <w:sz w:val="28"/>
          <w:szCs w:val="28"/>
          <w:lang w:bidi="ru-RU"/>
        </w:rPr>
        <w:t>Рассматриваемый вопрос относится к предметам ведения постоянной комиссии по городскому хозяйству.</w:t>
      </w:r>
    </w:p>
    <w:p w14:paraId="1476B30A" w14:textId="77777777" w:rsidR="006E6CA5" w:rsidRPr="006E6CA5" w:rsidRDefault="006E6CA5" w:rsidP="006E6C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6CA5">
        <w:rPr>
          <w:rFonts w:ascii="Times New Roman" w:hAnsi="Times New Roman" w:cs="Times New Roman"/>
          <w:b/>
          <w:bCs/>
          <w:sz w:val="28"/>
          <w:szCs w:val="28"/>
        </w:rPr>
        <w:t>Вывод: вопрос относится к компетенции Думы и может быть рассмотрен на её заседании.</w:t>
      </w:r>
    </w:p>
    <w:p w14:paraId="117CCF35" w14:textId="77777777" w:rsidR="005165B8" w:rsidRDefault="005165B8" w:rsidP="006E6CA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A561F28" w14:textId="43AAFB70" w:rsidR="006E6CA5" w:rsidRPr="006E6CA5" w:rsidRDefault="00585BFE" w:rsidP="006E6CA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Начальник</w:t>
      </w:r>
    </w:p>
    <w:p w14:paraId="64F610BB" w14:textId="77777777" w:rsidR="006E6CA5" w:rsidRPr="006E6CA5" w:rsidRDefault="006E6CA5" w:rsidP="006E6CA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E6CA5">
        <w:rPr>
          <w:rFonts w:ascii="Times New Roman" w:hAnsi="Times New Roman" w:cs="Times New Roman"/>
          <w:b/>
          <w:bCs/>
          <w:sz w:val="28"/>
          <w:szCs w:val="28"/>
        </w:rPr>
        <w:t xml:space="preserve">юридического </w:t>
      </w:r>
      <w:r w:rsidR="00585BFE">
        <w:rPr>
          <w:rFonts w:ascii="Times New Roman" w:hAnsi="Times New Roman" w:cs="Times New Roman"/>
          <w:b/>
          <w:bCs/>
          <w:sz w:val="28"/>
          <w:szCs w:val="28"/>
        </w:rPr>
        <w:t xml:space="preserve">отдела       </w:t>
      </w:r>
      <w:r w:rsidRPr="006E6CA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304A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6CA5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Pr="006E6CA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</w:t>
      </w:r>
      <w:r w:rsidR="00585BFE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6E6CA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85BFE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6E6CA5">
        <w:rPr>
          <w:rFonts w:ascii="Times New Roman" w:hAnsi="Times New Roman" w:cs="Times New Roman"/>
          <w:b/>
          <w:bCs/>
          <w:sz w:val="28"/>
          <w:szCs w:val="28"/>
        </w:rPr>
        <w:t xml:space="preserve">.В. </w:t>
      </w:r>
      <w:r w:rsidR="00585BFE">
        <w:rPr>
          <w:rFonts w:ascii="Times New Roman" w:hAnsi="Times New Roman" w:cs="Times New Roman"/>
          <w:b/>
          <w:bCs/>
          <w:sz w:val="28"/>
          <w:szCs w:val="28"/>
        </w:rPr>
        <w:t>Смирнова</w:t>
      </w:r>
    </w:p>
    <w:p w14:paraId="348F13C1" w14:textId="77777777" w:rsidR="005165B8" w:rsidRDefault="005165B8" w:rsidP="00B50AD5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3B97A53D" w14:textId="77777777" w:rsidR="005165B8" w:rsidRDefault="005165B8" w:rsidP="00B50AD5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5DDC4C90" w14:textId="6FF59665" w:rsidR="006E6CA5" w:rsidRPr="00B50AD5" w:rsidRDefault="006E6CA5" w:rsidP="00B50AD5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50AD5">
        <w:rPr>
          <w:rFonts w:ascii="Times New Roman" w:hAnsi="Times New Roman" w:cs="Times New Roman"/>
          <w:bCs/>
          <w:sz w:val="20"/>
          <w:szCs w:val="20"/>
        </w:rPr>
        <w:t>Майорова</w:t>
      </w:r>
    </w:p>
    <w:p w14:paraId="12F174F7" w14:textId="367FA0DC" w:rsidR="00DD1B36" w:rsidRDefault="006E6CA5" w:rsidP="005165B8">
      <w:pPr>
        <w:spacing w:after="0" w:line="240" w:lineRule="auto"/>
        <w:jc w:val="both"/>
      </w:pPr>
      <w:r w:rsidRPr="00B50AD5">
        <w:rPr>
          <w:rFonts w:ascii="Times New Roman" w:hAnsi="Times New Roman" w:cs="Times New Roman"/>
          <w:bCs/>
          <w:sz w:val="20"/>
          <w:szCs w:val="20"/>
        </w:rPr>
        <w:t>28-35-03</w:t>
      </w:r>
    </w:p>
    <w:sectPr w:rsidR="00DD1B36" w:rsidSect="008A5167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974DC3" w14:textId="77777777" w:rsidR="000D1B13" w:rsidRDefault="000D1B13" w:rsidP="008A5167">
      <w:pPr>
        <w:spacing w:after="0" w:line="240" w:lineRule="auto"/>
      </w:pPr>
      <w:r>
        <w:separator/>
      </w:r>
    </w:p>
  </w:endnote>
  <w:endnote w:type="continuationSeparator" w:id="0">
    <w:p w14:paraId="16985F3D" w14:textId="77777777" w:rsidR="000D1B13" w:rsidRDefault="000D1B13" w:rsidP="008A5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92F39" w14:textId="77777777" w:rsidR="000D1B13" w:rsidRDefault="000D1B13" w:rsidP="008A5167">
      <w:pPr>
        <w:spacing w:after="0" w:line="240" w:lineRule="auto"/>
      </w:pPr>
      <w:r>
        <w:separator/>
      </w:r>
    </w:p>
  </w:footnote>
  <w:footnote w:type="continuationSeparator" w:id="0">
    <w:p w14:paraId="0550A0FF" w14:textId="77777777" w:rsidR="000D1B13" w:rsidRDefault="000D1B13" w:rsidP="008A5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2627734"/>
      <w:docPartObj>
        <w:docPartGallery w:val="Page Numbers (Top of Page)"/>
        <w:docPartUnique/>
      </w:docPartObj>
    </w:sdtPr>
    <w:sdtEndPr/>
    <w:sdtContent>
      <w:p w14:paraId="57BD6E9B" w14:textId="77777777" w:rsidR="008A5167" w:rsidRDefault="008A516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F01">
          <w:rPr>
            <w:noProof/>
          </w:rPr>
          <w:t>3</w:t>
        </w:r>
        <w:r>
          <w:fldChar w:fldCharType="end"/>
        </w:r>
      </w:p>
    </w:sdtContent>
  </w:sdt>
  <w:p w14:paraId="19492294" w14:textId="77777777" w:rsidR="008A5167" w:rsidRDefault="008A5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21246"/>
    <w:multiLevelType w:val="hybridMultilevel"/>
    <w:tmpl w:val="6B260FDE"/>
    <w:lvl w:ilvl="0" w:tplc="F014E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B36"/>
    <w:rsid w:val="00011536"/>
    <w:rsid w:val="000768F4"/>
    <w:rsid w:val="00082B16"/>
    <w:rsid w:val="000A40D7"/>
    <w:rsid w:val="000C235C"/>
    <w:rsid w:val="000D1B13"/>
    <w:rsid w:val="000E0DA6"/>
    <w:rsid w:val="001013CE"/>
    <w:rsid w:val="00143E24"/>
    <w:rsid w:val="00157E1B"/>
    <w:rsid w:val="001E39D2"/>
    <w:rsid w:val="002135DF"/>
    <w:rsid w:val="00257015"/>
    <w:rsid w:val="0026799C"/>
    <w:rsid w:val="002B32D1"/>
    <w:rsid w:val="00304AF3"/>
    <w:rsid w:val="00323037"/>
    <w:rsid w:val="00333DFC"/>
    <w:rsid w:val="00373699"/>
    <w:rsid w:val="003A2731"/>
    <w:rsid w:val="003A6D36"/>
    <w:rsid w:val="003B5D82"/>
    <w:rsid w:val="0048518C"/>
    <w:rsid w:val="004B6CD4"/>
    <w:rsid w:val="004D413C"/>
    <w:rsid w:val="0050042F"/>
    <w:rsid w:val="005165B8"/>
    <w:rsid w:val="00525354"/>
    <w:rsid w:val="00554DE2"/>
    <w:rsid w:val="00585BFE"/>
    <w:rsid w:val="00590A97"/>
    <w:rsid w:val="005B616A"/>
    <w:rsid w:val="0067049A"/>
    <w:rsid w:val="006A066E"/>
    <w:rsid w:val="006E6CA5"/>
    <w:rsid w:val="006F2F81"/>
    <w:rsid w:val="007031C1"/>
    <w:rsid w:val="00724C94"/>
    <w:rsid w:val="007700A0"/>
    <w:rsid w:val="007F4AD7"/>
    <w:rsid w:val="00813461"/>
    <w:rsid w:val="008A5167"/>
    <w:rsid w:val="008A69FD"/>
    <w:rsid w:val="008D3E2C"/>
    <w:rsid w:val="008F6DDA"/>
    <w:rsid w:val="0094712D"/>
    <w:rsid w:val="009725AB"/>
    <w:rsid w:val="009D48D4"/>
    <w:rsid w:val="00A13AA5"/>
    <w:rsid w:val="00A27D5B"/>
    <w:rsid w:val="00A95829"/>
    <w:rsid w:val="00AA4F01"/>
    <w:rsid w:val="00AF73EB"/>
    <w:rsid w:val="00B07CD7"/>
    <w:rsid w:val="00B50AD5"/>
    <w:rsid w:val="00B55978"/>
    <w:rsid w:val="00B83E36"/>
    <w:rsid w:val="00B9032A"/>
    <w:rsid w:val="00BA5EB4"/>
    <w:rsid w:val="00C32382"/>
    <w:rsid w:val="00C45192"/>
    <w:rsid w:val="00C5456D"/>
    <w:rsid w:val="00C6625D"/>
    <w:rsid w:val="00CB3B66"/>
    <w:rsid w:val="00CB444B"/>
    <w:rsid w:val="00CE106F"/>
    <w:rsid w:val="00CE447C"/>
    <w:rsid w:val="00D515B3"/>
    <w:rsid w:val="00D81AF8"/>
    <w:rsid w:val="00DB743E"/>
    <w:rsid w:val="00DC4514"/>
    <w:rsid w:val="00DD1B36"/>
    <w:rsid w:val="00DE0DE8"/>
    <w:rsid w:val="00E220F8"/>
    <w:rsid w:val="00E43160"/>
    <w:rsid w:val="00E621DF"/>
    <w:rsid w:val="00E914C0"/>
    <w:rsid w:val="00EC4F91"/>
    <w:rsid w:val="00EF2B7E"/>
    <w:rsid w:val="00F32571"/>
    <w:rsid w:val="00F50767"/>
    <w:rsid w:val="00F7336E"/>
    <w:rsid w:val="00F9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D24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9725A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6E6CA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A5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5167"/>
  </w:style>
  <w:style w:type="paragraph" w:styleId="a5">
    <w:name w:val="footer"/>
    <w:basedOn w:val="a"/>
    <w:link w:val="a6"/>
    <w:uiPriority w:val="99"/>
    <w:unhideWhenUsed/>
    <w:rsid w:val="008A5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5167"/>
  </w:style>
  <w:style w:type="character" w:customStyle="1" w:styleId="a7">
    <w:name w:val="Без интервала Знак"/>
    <w:link w:val="a8"/>
    <w:uiPriority w:val="99"/>
    <w:locked/>
    <w:rsid w:val="000A40D7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7"/>
    <w:uiPriority w:val="99"/>
    <w:qFormat/>
    <w:rsid w:val="000A40D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9725A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6E6CA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A5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5167"/>
  </w:style>
  <w:style w:type="paragraph" w:styleId="a5">
    <w:name w:val="footer"/>
    <w:basedOn w:val="a"/>
    <w:link w:val="a6"/>
    <w:uiPriority w:val="99"/>
    <w:unhideWhenUsed/>
    <w:rsid w:val="008A5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5167"/>
  </w:style>
  <w:style w:type="character" w:customStyle="1" w:styleId="a7">
    <w:name w:val="Без интервала Знак"/>
    <w:link w:val="a8"/>
    <w:uiPriority w:val="99"/>
    <w:locked/>
    <w:rsid w:val="000A40D7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7"/>
    <w:uiPriority w:val="99"/>
    <w:qFormat/>
    <w:rsid w:val="000A40D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772&amp;dst=100173" TargetMode="External"/><Relationship Id="rId13" Type="http://schemas.openxmlformats.org/officeDocument/2006/relationships/hyperlink" Target="https://login.consultant.ru/link/?req=doc&amp;base=LAW&amp;n=145877&amp;dst=100035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145877&amp;dst=10003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45877&amp;dst=1000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145877&amp;dst=100038" TargetMode="External"/><Relationship Id="rId10" Type="http://schemas.openxmlformats.org/officeDocument/2006/relationships/hyperlink" Target="https://login.consultant.ru/link/?req=doc&amp;base=LAW&amp;n=145877&amp;dst=1000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45877&amp;dst=100014" TargetMode="External"/><Relationship Id="rId14" Type="http://schemas.openxmlformats.org/officeDocument/2006/relationships/hyperlink" Target="https://login.consultant.ru/link/?req=doc&amp;base=LAW&amp;n=145877&amp;dst=100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1238</Words>
  <Characters>7060</Characters>
  <Application>Microsoft Office Word</Application>
  <DocSecurity>4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М. Пояркова</dc:creator>
  <cp:lastModifiedBy>Елена Е. Филатова</cp:lastModifiedBy>
  <cp:revision>2</cp:revision>
  <cp:lastPrinted>2021-04-16T04:59:00Z</cp:lastPrinted>
  <dcterms:created xsi:type="dcterms:W3CDTF">2024-10-07T12:37:00Z</dcterms:created>
  <dcterms:modified xsi:type="dcterms:W3CDTF">2024-10-07T12:37:00Z</dcterms:modified>
</cp:coreProperties>
</file>